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76F0C450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043B02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</w:t>
                              </w:r>
                            </w:p>
                            <w:p w14:paraId="6709AEC8" w14:textId="39DC65FA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043B0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22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043B0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043B0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14:paraId="79830F16" w14:textId="75E14D5D" w:rsidR="00FE61B3" w:rsidRPr="008B325D" w:rsidRDefault="00043B02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76F0C450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043B02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</w:t>
                        </w:r>
                      </w:p>
                      <w:p w14:paraId="6709AEC8" w14:textId="39DC65FA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043B0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22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043B0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043B0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14:paraId="79830F16" w14:textId="75E14D5D" w:rsidR="00FE61B3" w:rsidRPr="008B325D" w:rsidRDefault="00043B02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6E6EF68C" w:rsidR="00FE61B3" w:rsidRPr="00713730" w:rsidRDefault="00061B16" w:rsidP="000F4D6C">
      <w:pPr>
        <w:ind w:hanging="567"/>
        <w:rPr>
          <w:rFonts w:ascii="Arial" w:hAnsi="Arial" w:cs="Arial"/>
          <w:color w:val="003883"/>
        </w:rPr>
      </w:pP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Aske</w:t>
      </w:r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417A70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417A70" w:rsidRPr="00713730" w:rsidRDefault="00417A70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417A70" w:rsidRPr="00713730" w:rsidRDefault="00417A7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417A70" w:rsidRPr="00713730" w:rsidRDefault="00417A70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2CAFEDB2" w:rsidR="00417A70" w:rsidRPr="00713730" w:rsidRDefault="00417A7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09440</w:t>
            </w:r>
          </w:p>
        </w:tc>
      </w:tr>
      <w:tr w:rsidR="00417A70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417A70" w:rsidRPr="00713730" w:rsidRDefault="00417A70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417A70" w:rsidRPr="00713730" w:rsidRDefault="00417A7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417A70" w:rsidRPr="00713730" w:rsidRDefault="00417A70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743E7F5B" w14:textId="77777777" w:rsidR="00417A70" w:rsidRPr="00713730" w:rsidRDefault="00417A70" w:rsidP="008A723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Miljo@eurofins.no</w:t>
            </w:r>
          </w:p>
          <w:p w14:paraId="515B9DF3" w14:textId="77777777" w:rsidR="00417A70" w:rsidRPr="00713730" w:rsidRDefault="00417A70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417A70" w:rsidRPr="00043B02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417A70" w:rsidRPr="00713730" w:rsidRDefault="00417A70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417A7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417A70" w:rsidRPr="00713730" w:rsidRDefault="00043B02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7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417A7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417A7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417A70" w:rsidRPr="00713730" w:rsidRDefault="00417A7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417A70" w:rsidRPr="00713730" w:rsidRDefault="00417A7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417A70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417A70" w:rsidRPr="00713730" w:rsidRDefault="00417A7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417A70" w:rsidRPr="00043B02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417A70" w:rsidRPr="00713730" w:rsidRDefault="00417A70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417A70" w:rsidRPr="00043B02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417A70" w:rsidRPr="00713730" w:rsidRDefault="00417A70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2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1"/>
        <w:gridCol w:w="844"/>
        <w:gridCol w:w="426"/>
        <w:gridCol w:w="715"/>
        <w:gridCol w:w="708"/>
        <w:gridCol w:w="1701"/>
        <w:gridCol w:w="426"/>
        <w:gridCol w:w="425"/>
        <w:gridCol w:w="2126"/>
        <w:gridCol w:w="703"/>
      </w:tblGrid>
      <w:tr w:rsidR="00713730" w:rsidRPr="00043B02" w14:paraId="6DA6E1E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362A8B">
        <w:trPr>
          <w:trHeight w:hRule="exact" w:val="227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B70528" w:rsidRPr="00713730" w14:paraId="37DCCD12" w14:textId="77777777" w:rsidTr="00D90F35">
        <w:trPr>
          <w:trHeight w:hRule="exact" w:val="414"/>
        </w:trPr>
        <w:tc>
          <w:tcPr>
            <w:tcW w:w="425" w:type="dxa"/>
            <w:vMerge w:val="restart"/>
            <w:vAlign w:val="center"/>
          </w:tcPr>
          <w:p w14:paraId="58173A79" w14:textId="13DF5AE2" w:rsidR="00B70528" w:rsidRPr="00263F02" w:rsidRDefault="00B7052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2" w:space="0" w:color="939CC9"/>
            </w:tcBorders>
            <w:vAlign w:val="center"/>
          </w:tcPr>
          <w:p w14:paraId="274C634A" w14:textId="77777777" w:rsidR="00B70528" w:rsidRPr="00043B02" w:rsidRDefault="00B70528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043B02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PSL11 </w:t>
            </w:r>
            <w:proofErr w:type="spellStart"/>
            <w:r w:rsidRPr="00043B02">
              <w:rPr>
                <w:rFonts w:ascii="Arial" w:hAnsi="Arial" w:cs="Arial"/>
                <w:b/>
                <w:color w:val="003883"/>
                <w:sz w:val="16"/>
                <w:szCs w:val="16"/>
              </w:rPr>
              <w:t>Tungmetaller</w:t>
            </w:r>
            <w:proofErr w:type="spellEnd"/>
            <w:r w:rsidRPr="00043B02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(10+Hg)</w:t>
            </w:r>
          </w:p>
          <w:p w14:paraId="0E2B21A8" w14:textId="0AACE845" w:rsidR="00B70528" w:rsidRPr="00B70528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B70528">
              <w:rPr>
                <w:rFonts w:ascii="Arial" w:hAnsi="Arial" w:cs="Arial"/>
                <w:color w:val="003883"/>
                <w:sz w:val="16"/>
                <w:szCs w:val="16"/>
              </w:rPr>
              <w:t xml:space="preserve">(As, Cd, Co, Cr, Cu, Hg, Mn, Ni, </w:t>
            </w:r>
            <w:proofErr w:type="spellStart"/>
            <w:r w:rsidRPr="00B70528">
              <w:rPr>
                <w:rFonts w:ascii="Arial" w:hAnsi="Arial" w:cs="Arial"/>
                <w:color w:val="003883"/>
                <w:sz w:val="16"/>
                <w:szCs w:val="16"/>
              </w:rPr>
              <w:t>Pb</w:t>
            </w:r>
            <w:proofErr w:type="spellEnd"/>
            <w:r w:rsidRPr="00B70528">
              <w:rPr>
                <w:rFonts w:ascii="Arial" w:hAnsi="Arial" w:cs="Arial"/>
                <w:color w:val="003883"/>
                <w:sz w:val="16"/>
                <w:szCs w:val="16"/>
              </w:rPr>
              <w:t>, V, Zn)</w:t>
            </w:r>
          </w:p>
        </w:tc>
        <w:tc>
          <w:tcPr>
            <w:tcW w:w="426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7977396D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4" w:type="dxa"/>
            <w:gridSpan w:val="3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CEE4A63" w14:textId="77777777" w:rsidR="00B70528" w:rsidRDefault="00B70528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PSL59 Metaller (10)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inkl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askeoksider</w:t>
            </w:r>
          </w:p>
          <w:p w14:paraId="5CA8B2D9" w14:textId="77777777" w:rsidR="00B70528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(Al,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Fe, K, Mg,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Mn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Na, P, Si, Ti,</w:t>
            </w:r>
          </w:p>
          <w:p w14:paraId="2CE99B13" w14:textId="4FD28766" w:rsidR="00B70528" w:rsidRPr="00B70528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SiO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Al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3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CaO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Fe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3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K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O,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MgO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MnO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O, P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5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TiO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5121BCA6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4D62745B" w:rsidR="00B70528" w:rsidRPr="00083E74" w:rsidRDefault="00083E74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SL335 Restforbrenningsenergi</w:t>
            </w:r>
          </w:p>
        </w:tc>
      </w:tr>
      <w:tr w:rsidR="00B70528" w:rsidRPr="00713730" w14:paraId="2F46A873" w14:textId="77777777" w:rsidTr="00D90F35">
        <w:trPr>
          <w:trHeight w:hRule="exact" w:val="416"/>
        </w:trPr>
        <w:tc>
          <w:tcPr>
            <w:tcW w:w="425" w:type="dxa"/>
            <w:vMerge/>
            <w:vAlign w:val="center"/>
          </w:tcPr>
          <w:p w14:paraId="2CB40A1A" w14:textId="4EE20479" w:rsidR="00B70528" w:rsidRPr="00263F02" w:rsidRDefault="00B7052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  <w:vAlign w:val="center"/>
          </w:tcPr>
          <w:p w14:paraId="11F443C4" w14:textId="77777777" w:rsidR="00B70528" w:rsidRPr="00713730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68E8ABDA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124" w:type="dxa"/>
            <w:gridSpan w:val="3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77777777" w:rsidR="00B70528" w:rsidRPr="00713730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702A30EE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0E0B6BF0" w:rsidR="00B70528" w:rsidRPr="00083E74" w:rsidRDefault="00083E74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PSL2P Elementanalyse (C-H-N)</w:t>
            </w:r>
          </w:p>
        </w:tc>
      </w:tr>
      <w:tr w:rsidR="00B70528" w:rsidRPr="00713730" w14:paraId="1EC8485A" w14:textId="77777777" w:rsidTr="00D90F35">
        <w:trPr>
          <w:trHeight w:hRule="exact" w:val="414"/>
        </w:trPr>
        <w:tc>
          <w:tcPr>
            <w:tcW w:w="425" w:type="dxa"/>
            <w:vMerge w:val="restart"/>
            <w:vAlign w:val="center"/>
          </w:tcPr>
          <w:p w14:paraId="44B91B85" w14:textId="686E0EEB" w:rsidR="00B70528" w:rsidRPr="00263F02" w:rsidRDefault="00B7052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2" w:space="0" w:color="939CC9"/>
            </w:tcBorders>
            <w:vAlign w:val="center"/>
          </w:tcPr>
          <w:p w14:paraId="3FD84E09" w14:textId="77777777" w:rsidR="00B70528" w:rsidRDefault="00B70528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B7052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PSL57 Metaller (25+Hg)</w:t>
            </w:r>
          </w:p>
          <w:p w14:paraId="0C618BB2" w14:textId="68367566" w:rsidR="00B70528" w:rsidRPr="00043B02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(Al, As, B, Ba, Be, </w:t>
            </w:r>
            <w:proofErr w:type="spellStart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Cd, Co, </w:t>
            </w:r>
            <w:proofErr w:type="spellStart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Cr</w:t>
            </w:r>
            <w:proofErr w:type="spellEnd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proofErr w:type="spellStart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Cu</w:t>
            </w:r>
            <w:proofErr w:type="spellEnd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Fe, Hg, K, Mg, </w:t>
            </w:r>
            <w:proofErr w:type="spellStart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Mn</w:t>
            </w:r>
            <w:proofErr w:type="spellEnd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Mo, Na, Ni, P, Pb, Sb, Si, </w:t>
            </w:r>
            <w:proofErr w:type="spellStart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Sn</w:t>
            </w:r>
            <w:proofErr w:type="spellEnd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Ti, V, </w:t>
            </w:r>
            <w:proofErr w:type="spellStart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Zn</w:t>
            </w:r>
            <w:proofErr w:type="spellEnd"/>
            <w:r w:rsidRPr="00043B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378F5502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4" w:type="dxa"/>
            <w:gridSpan w:val="3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CBB0F5" w14:textId="77777777" w:rsidR="00B70528" w:rsidRDefault="00B70528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PSL12 Metaller (25+Hg)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inkl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askeoksider</w:t>
            </w:r>
          </w:p>
          <w:p w14:paraId="41CF7A02" w14:textId="7B33C3DF" w:rsidR="00B70528" w:rsidRPr="00B70528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(som PSL57 samt oksidene: SiO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Al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3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CaO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Fe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3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K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O,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MgO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MnO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O, P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5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TiO</w:t>
            </w:r>
            <w:r w:rsidRPr="00B70528">
              <w:rPr>
                <w:rFonts w:ascii="Arial" w:hAnsi="Arial" w:cs="Arial"/>
                <w:color w:val="003883"/>
                <w:sz w:val="16"/>
                <w:szCs w:val="16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3A9A2933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67388CE2" w:rsidR="00B70528" w:rsidRPr="00083E74" w:rsidRDefault="00083E74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SL343 Svovel</w:t>
            </w:r>
          </w:p>
        </w:tc>
      </w:tr>
      <w:tr w:rsidR="00B70528" w:rsidRPr="00713730" w14:paraId="009D73ED" w14:textId="77777777" w:rsidTr="00D90F35">
        <w:trPr>
          <w:trHeight w:hRule="exact" w:val="416"/>
        </w:trPr>
        <w:tc>
          <w:tcPr>
            <w:tcW w:w="425" w:type="dxa"/>
            <w:vMerge/>
            <w:vAlign w:val="center"/>
          </w:tcPr>
          <w:p w14:paraId="048C7386" w14:textId="59506AAA" w:rsidR="00B70528" w:rsidRPr="00263F02" w:rsidRDefault="00B7052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  <w:vAlign w:val="center"/>
          </w:tcPr>
          <w:p w14:paraId="1B389274" w14:textId="77777777" w:rsidR="00B70528" w:rsidRPr="00713730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598212EC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124" w:type="dxa"/>
            <w:gridSpan w:val="3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1DFAE79" w14:textId="77777777" w:rsidR="00B70528" w:rsidRPr="00713730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D35104D" w14:textId="65340E77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7F81AADD" w:rsidR="00B70528" w:rsidRPr="00083E74" w:rsidRDefault="00083E74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SL102 Askesmelteforløp</w:t>
            </w:r>
          </w:p>
        </w:tc>
      </w:tr>
      <w:tr w:rsidR="00B70528" w:rsidRPr="00713730" w14:paraId="62183469" w14:textId="77777777" w:rsidTr="00D90F35">
        <w:trPr>
          <w:trHeight w:hRule="exact" w:val="416"/>
        </w:trPr>
        <w:tc>
          <w:tcPr>
            <w:tcW w:w="425" w:type="dxa"/>
            <w:vAlign w:val="center"/>
          </w:tcPr>
          <w:p w14:paraId="33750252" w14:textId="7A55886D" w:rsidR="00B70528" w:rsidRPr="00263F02" w:rsidRDefault="00B7052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vAlign w:val="center"/>
          </w:tcPr>
          <w:p w14:paraId="2AE6D89C" w14:textId="787574CA" w:rsidR="00B70528" w:rsidRPr="00B70528" w:rsidRDefault="00B70528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PSL41 TOC (totalt organisk karbon)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10BD0E2A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26740EA4" w:rsidR="00B70528" w:rsidRPr="00083E74" w:rsidRDefault="00083E74" w:rsidP="00D90F3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SL350 Uforbrent andel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5F0FB3E6" w:rsidR="00B70528" w:rsidRPr="00713730" w:rsidRDefault="00B7052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77777777" w:rsidR="00B70528" w:rsidRPr="00713730" w:rsidRDefault="00B70528" w:rsidP="00D90F3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263F02" w:rsidRPr="00B70528" w14:paraId="556DA4F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0ABED13C" w14:textId="06F026C3" w:rsidR="00263F02" w:rsidRPr="00713730" w:rsidRDefault="00263F02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 w:rsidR="002A28C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263F02" w:rsidRPr="00713730" w14:paraId="1ED83981" w14:textId="77777777" w:rsidTr="00C26190">
        <w:trPr>
          <w:trHeight w:val="365"/>
        </w:trPr>
        <w:tc>
          <w:tcPr>
            <w:tcW w:w="2416" w:type="dxa"/>
            <w:gridSpan w:val="2"/>
            <w:vAlign w:val="center"/>
          </w:tcPr>
          <w:p w14:paraId="6A5D8997" w14:textId="01BC5740" w:rsidR="00263F02" w:rsidRPr="00713730" w:rsidRDefault="00263F02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14:paraId="15DFEF42" w14:textId="5BDA5CDF" w:rsidR="00263F02" w:rsidRPr="00713730" w:rsidRDefault="00C2619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="00263F02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</w:p>
          <w:p w14:paraId="2174501B" w14:textId="693D82CE" w:rsidR="00263F02" w:rsidRPr="002A28C0" w:rsidRDefault="002A28C0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31E504" w14:textId="6A4ACDC0" w:rsidR="00263F02" w:rsidRPr="00713730" w:rsidRDefault="00043B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293FC7A0" w14:textId="0719BF0C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432B8FB0" w14:textId="0EDA1D05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7934267B" w14:textId="5E8470D6" w:rsidR="00263F02" w:rsidRPr="00713730" w:rsidRDefault="00043B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893FD6E" w14:textId="4F6F39D8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0B52AD4" w14:textId="506E26BF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661716F2" w14:textId="5ACF7653" w:rsidR="00263F02" w:rsidRPr="00713730" w:rsidRDefault="00043B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263F02" w:rsidRPr="00043B02" w14:paraId="139734D4" w14:textId="77777777" w:rsidTr="00FE61B3">
        <w:trPr>
          <w:trHeight w:hRule="exact" w:val="788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14:paraId="7B3CB71B" w14:textId="77777777" w:rsidR="00263F02" w:rsidRPr="00713730" w:rsidRDefault="00263F02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63497194" w14:textId="77777777" w:rsidR="00263F02" w:rsidRPr="00713730" w:rsidRDefault="00263F02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043B02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0FDBD652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061B1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1-aske, 2-andre faste materialer,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annet (spesifiser): </w:t>
            </w:r>
          </w:p>
          <w:p w14:paraId="28DE8A30" w14:textId="7670F8FA" w:rsidR="00FE61B3" w:rsidRPr="00713730" w:rsidRDefault="00061B16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7E5A101E" w14:textId="77777777" w:rsidR="00061B16" w:rsidRPr="00713730" w:rsidRDefault="00061B16" w:rsidP="00061B16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1-aske, 2-andre faste materialer,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annet (spesifiser): </w:t>
            </w:r>
          </w:p>
          <w:p w14:paraId="57DFF344" w14:textId="602948E1" w:rsidR="00FE61B3" w:rsidRPr="00713730" w:rsidRDefault="00061B16" w:rsidP="00061B16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03FD9"/>
    <w:rsid w:val="00043B02"/>
    <w:rsid w:val="00061B16"/>
    <w:rsid w:val="00083E74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0098E"/>
    <w:rsid w:val="003343B2"/>
    <w:rsid w:val="00362A8B"/>
    <w:rsid w:val="003C2A49"/>
    <w:rsid w:val="003F02D7"/>
    <w:rsid w:val="00417A70"/>
    <w:rsid w:val="00430024"/>
    <w:rsid w:val="00483EE1"/>
    <w:rsid w:val="004C6E9E"/>
    <w:rsid w:val="005D7625"/>
    <w:rsid w:val="005E1F6B"/>
    <w:rsid w:val="00615178"/>
    <w:rsid w:val="006B0DE6"/>
    <w:rsid w:val="00710BA7"/>
    <w:rsid w:val="00713730"/>
    <w:rsid w:val="00752C6A"/>
    <w:rsid w:val="00756F54"/>
    <w:rsid w:val="0076517C"/>
    <w:rsid w:val="007A658E"/>
    <w:rsid w:val="007B7944"/>
    <w:rsid w:val="007C126D"/>
    <w:rsid w:val="00805322"/>
    <w:rsid w:val="008162A7"/>
    <w:rsid w:val="00891E80"/>
    <w:rsid w:val="008B325D"/>
    <w:rsid w:val="00A45B1B"/>
    <w:rsid w:val="00A637FE"/>
    <w:rsid w:val="00A81616"/>
    <w:rsid w:val="00B04394"/>
    <w:rsid w:val="00B30DA4"/>
    <w:rsid w:val="00B567E5"/>
    <w:rsid w:val="00B70528"/>
    <w:rsid w:val="00B762BC"/>
    <w:rsid w:val="00C26190"/>
    <w:rsid w:val="00CC2E5A"/>
    <w:rsid w:val="00CC3DF0"/>
    <w:rsid w:val="00D16E31"/>
    <w:rsid w:val="00D90F35"/>
    <w:rsid w:val="00DC55C4"/>
    <w:rsid w:val="00E37A10"/>
    <w:rsid w:val="00EB15CC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9460B0"/>
  <w15:docId w15:val="{316B77A6-115A-4B80-A9B4-CA9683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4CF72A-4A80-4DFB-8196-C35183D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632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6</cp:revision>
  <dcterms:created xsi:type="dcterms:W3CDTF">2018-02-01T12:30:00Z</dcterms:created>
  <dcterms:modified xsi:type="dcterms:W3CDTF">2018-03-22T20:42:00Z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